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65CE" w:rsidRDefault="003765CE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:rsidR="003765CE" w:rsidRDefault="003765CE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:rsidR="003765CE" w:rsidRDefault="003765CE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:rsidR="004A4D22" w:rsidRDefault="004A4D22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vertAlign w:val="superscript"/>
          <w:lang w:eastAsia="ru-RU"/>
        </w:rPr>
      </w:pPr>
    </w:p>
    <w:p w:rsidR="003765CE" w:rsidRDefault="003765CE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5CE" w:rsidRDefault="003765CE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3765CE" w:rsidTr="003D6C09">
        <w:tc>
          <w:tcPr>
            <w:tcW w:w="4253" w:type="dxa"/>
          </w:tcPr>
          <w:p w:rsidR="004A4D22" w:rsidRPr="00D508C1" w:rsidRDefault="004A4D22" w:rsidP="004A4D2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:rsidR="004A4D22" w:rsidRPr="00D508C1" w:rsidRDefault="004A4D22" w:rsidP="004A4D2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:rsidR="004A4D22" w:rsidRPr="00D508C1" w:rsidRDefault="004A4D22" w:rsidP="004A4D2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:rsidR="003765CE" w:rsidRDefault="004A4D22" w:rsidP="004A4D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Искусства Н.И.Ануфриева</w:t>
            </w:r>
            <w:r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  <w:t xml:space="preserve"> </w:t>
            </w:r>
          </w:p>
        </w:tc>
      </w:tr>
      <w:bookmarkEnd w:id="0"/>
    </w:tbl>
    <w:p w:rsidR="003765CE" w:rsidRDefault="003765CE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5CE" w:rsidRDefault="003765CE" w:rsidP="003765C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D22" w:rsidRDefault="004A4D22" w:rsidP="003765C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5CE" w:rsidRDefault="003765CE" w:rsidP="003765CE">
      <w:pPr>
        <w:spacing w:after="0" w:line="240" w:lineRule="auto"/>
        <w:ind w:right="2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65CE" w:rsidRDefault="003765CE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t>МЕТОДИЧЕСКИЕ РЕКОМЕНДАЦИИ ПО ДИСЦИПЛИНЕ</w:t>
      </w:r>
    </w:p>
    <w:p w:rsidR="003765CE" w:rsidRDefault="003765CE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</w:pPr>
    </w:p>
    <w:p w:rsidR="003765CE" w:rsidRPr="004A4D22" w:rsidRDefault="003765CE" w:rsidP="003765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  <w:r w:rsidRPr="004A4D22">
        <w:rPr>
          <w:rFonts w:ascii="Times New Roman" w:eastAsia="Times New Roman" w:hAnsi="Times New Roman" w:cs="Times New Roman"/>
          <w:b/>
          <w:bCs/>
          <w:smallCaps/>
          <w:sz w:val="32"/>
          <w:szCs w:val="24"/>
          <w:lang w:eastAsia="ru-RU"/>
        </w:rPr>
        <w:t>Информационная культура личности</w:t>
      </w:r>
      <w:r w:rsidRPr="004A4D22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eastAsia="ru-RU"/>
        </w:rPr>
        <w:br/>
      </w:r>
    </w:p>
    <w:p w:rsidR="003765CE" w:rsidRDefault="003765CE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D22" w:rsidRDefault="004A4D22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D22" w:rsidRDefault="004A4D22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65CE" w:rsidRDefault="003765CE" w:rsidP="003765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7"/>
        <w:gridCol w:w="6098"/>
      </w:tblGrid>
      <w:tr w:rsidR="00630786" w:rsidRPr="00D508C1" w:rsidTr="00630786">
        <w:tc>
          <w:tcPr>
            <w:tcW w:w="3257" w:type="dxa"/>
            <w:shd w:val="clear" w:color="auto" w:fill="auto"/>
          </w:tcPr>
          <w:p w:rsidR="00630786" w:rsidRPr="00D508C1" w:rsidRDefault="00630786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Направление подготовки:</w:t>
            </w:r>
          </w:p>
        </w:tc>
        <w:tc>
          <w:tcPr>
            <w:tcW w:w="6098" w:type="dxa"/>
            <w:shd w:val="clear" w:color="auto" w:fill="auto"/>
          </w:tcPr>
          <w:p w:rsidR="00630786" w:rsidRPr="00D508C1" w:rsidRDefault="00630786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51.03.02</w:t>
            </w:r>
            <w:r>
              <w:rPr>
                <w:rFonts w:ascii="Times New Roman" w:hAnsi="Times New Roman" w:cs="Times New Roman"/>
                <w:b/>
                <w:bCs/>
                <w:smallCaps/>
                <w:sz w:val="24"/>
                <w:szCs w:val="24"/>
                <w:lang w:eastAsia="zh-CN"/>
              </w:rPr>
              <w:t xml:space="preserve">  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«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Народная художественная культура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»</w:t>
            </w:r>
          </w:p>
        </w:tc>
      </w:tr>
      <w:tr w:rsidR="00630786" w:rsidRPr="00D508C1" w:rsidTr="00630786">
        <w:tc>
          <w:tcPr>
            <w:tcW w:w="3257" w:type="dxa"/>
            <w:shd w:val="clear" w:color="auto" w:fill="auto"/>
          </w:tcPr>
          <w:p w:rsidR="00630786" w:rsidRPr="00D508C1" w:rsidRDefault="00630786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Профиль подготовки:</w:t>
            </w:r>
          </w:p>
        </w:tc>
        <w:tc>
          <w:tcPr>
            <w:tcW w:w="6098" w:type="dxa"/>
            <w:shd w:val="clear" w:color="auto" w:fill="auto"/>
          </w:tcPr>
          <w:p w:rsidR="00630786" w:rsidRDefault="00630786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Руководство казачьим творческим коллективом</w:t>
            </w:r>
          </w:p>
          <w:p w:rsidR="00630786" w:rsidRPr="00244300" w:rsidRDefault="00630786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630786" w:rsidRPr="00D508C1" w:rsidTr="00630786">
        <w:tc>
          <w:tcPr>
            <w:tcW w:w="3257" w:type="dxa"/>
            <w:shd w:val="clear" w:color="auto" w:fill="auto"/>
          </w:tcPr>
          <w:p w:rsidR="00630786" w:rsidRPr="00D508C1" w:rsidRDefault="00630786" w:rsidP="00CB7FD3">
            <w:pPr>
              <w:ind w:right="-136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Квалификация  выпускника:</w:t>
            </w:r>
          </w:p>
        </w:tc>
        <w:tc>
          <w:tcPr>
            <w:tcW w:w="6098" w:type="dxa"/>
            <w:shd w:val="clear" w:color="auto" w:fill="auto"/>
          </w:tcPr>
          <w:p w:rsidR="00630786" w:rsidRDefault="00630786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бакалавр</w:t>
            </w:r>
          </w:p>
          <w:p w:rsidR="00630786" w:rsidRPr="00244300" w:rsidRDefault="00630786" w:rsidP="00CB7FD3">
            <w:pPr>
              <w:tabs>
                <w:tab w:val="right" w:leader="underscore" w:pos="8505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</w:tc>
      </w:tr>
      <w:tr w:rsidR="00630786" w:rsidRPr="00D508C1" w:rsidTr="00630786">
        <w:tc>
          <w:tcPr>
            <w:tcW w:w="3257" w:type="dxa"/>
            <w:shd w:val="clear" w:color="auto" w:fill="auto"/>
          </w:tcPr>
          <w:p w:rsidR="00630786" w:rsidRDefault="00630786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630786" w:rsidRPr="00D508C1" w:rsidRDefault="00630786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Форма обучения:</w:t>
            </w:r>
          </w:p>
        </w:tc>
        <w:tc>
          <w:tcPr>
            <w:tcW w:w="6098" w:type="dxa"/>
            <w:shd w:val="clear" w:color="auto" w:fill="auto"/>
          </w:tcPr>
          <w:p w:rsidR="00630786" w:rsidRDefault="00630786" w:rsidP="00CB7FD3">
            <w:pPr>
              <w:spacing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</w:pPr>
          </w:p>
          <w:p w:rsidR="00630786" w:rsidRPr="00D508C1" w:rsidRDefault="00630786" w:rsidP="00CB7FD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zh-CN"/>
              </w:rPr>
              <w:t>очная, заочная</w:t>
            </w:r>
          </w:p>
        </w:tc>
      </w:tr>
    </w:tbl>
    <w:p w:rsidR="004A4D22" w:rsidRDefault="004A4D22"/>
    <w:p w:rsidR="004A4D22" w:rsidRDefault="004A4D22">
      <w:r>
        <w:br w:type="page"/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ЦЕЛИ И ЗАДАЧИ ОСВОЕНИЯ ДИСЦИПЛИНЫ</w:t>
      </w:r>
    </w:p>
    <w:p w:rsidR="00960C7A" w:rsidRDefault="00960C7A" w:rsidP="00960C7A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960C7A" w:rsidRDefault="00960C7A" w:rsidP="00960C7A">
      <w:pPr>
        <w:pStyle w:val="a5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целостного представления о роли и месте информационной культуры в жизни современного общества, различных социальных групп и личности;</w:t>
      </w:r>
    </w:p>
    <w:p w:rsidR="00960C7A" w:rsidRDefault="00960C7A" w:rsidP="00960C7A">
      <w:pPr>
        <w:pStyle w:val="a5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информационного мировоззрения и информационной компетентности как основы профессиональной деятельности и профессиональной этики;</w:t>
      </w:r>
    </w:p>
    <w:p w:rsidR="00960C7A" w:rsidRDefault="00960C7A" w:rsidP="00960C7A">
      <w:pPr>
        <w:pStyle w:val="a5"/>
        <w:widowControl w:val="0"/>
        <w:numPr>
          <w:ilvl w:val="0"/>
          <w:numId w:val="12"/>
        </w:numPr>
        <w:shd w:val="clear" w:color="auto" w:fill="FFFFFF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профессионального самосознания в целях личного профессионального саморазвития и постоянного повышения уровня квалификации;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Задачи: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задачи учебной дисциплины входит формирование информационной компетентности в следующих областях: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профессиональные информационные ресурсы;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поиск информации в традиционной и электронной информационной среде; </w:t>
      </w:r>
    </w:p>
    <w:p w:rsidR="00960C7A" w:rsidRDefault="00960C7A" w:rsidP="00960C7A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анализ, синтез и критическая оценка профессиональной информации; </w:t>
      </w:r>
    </w:p>
    <w:p w:rsidR="00960C7A" w:rsidRDefault="00960C7A" w:rsidP="00960C7A">
      <w:pPr>
        <w:rPr>
          <w:rFonts w:ascii="Times New Roman" w:hAnsi="Times New Roman" w:cs="Times New Roman"/>
          <w:sz w:val="24"/>
          <w:szCs w:val="24"/>
        </w:rPr>
      </w:pPr>
      <w:r>
        <w:t xml:space="preserve">– </w:t>
      </w:r>
      <w:r>
        <w:rPr>
          <w:rFonts w:ascii="Times New Roman" w:hAnsi="Times New Roman" w:cs="Times New Roman"/>
          <w:sz w:val="24"/>
          <w:szCs w:val="24"/>
        </w:rPr>
        <w:t>самостоятельная подготовка информационных продуктов по основным видам учебной и профессиональной деятельности (рефераты, доклады, курсовые и выпускные квалификационные работы, аналитические обзоры, статьи, рецензии и т.д.).</w:t>
      </w:r>
    </w:p>
    <w:p w:rsidR="00960C7A" w:rsidRDefault="00960C7A" w:rsidP="00960C7A">
      <w:pPr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МЕТОДИЧЕСКИЕ УКАЗАНИЯ ПО ОСВОЕНИЮ ДИСЦИПЛИНЫ (МОДУЛЯ)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1. Примеры планов практических занятий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60C7A" w:rsidRDefault="00960C7A" w:rsidP="00960C7A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1.   </w:t>
      </w:r>
      <w:r>
        <w:rPr>
          <w:rFonts w:ascii="Times New Roman" w:hAnsi="Times New Roman" w:cs="Times New Roman"/>
          <w:b/>
          <w:sz w:val="24"/>
          <w:szCs w:val="24"/>
        </w:rPr>
        <w:t>Формализованный анализ научных текстов</w:t>
      </w:r>
    </w:p>
    <w:p w:rsidR="00960C7A" w:rsidRDefault="00960C7A" w:rsidP="00960C7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60C7A" w:rsidRDefault="00960C7A" w:rsidP="00960C7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>: овладеть методикой формализованного анализа научных текстов</w:t>
      </w:r>
    </w:p>
    <w:p w:rsidR="00960C7A" w:rsidRDefault="00960C7A" w:rsidP="00960C7A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Задачи работы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960C7A" w:rsidRDefault="00960C7A" w:rsidP="00960C7A">
      <w:pPr>
        <w:numPr>
          <w:ilvl w:val="0"/>
          <w:numId w:val="2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iCs/>
        </w:rPr>
      </w:pPr>
      <w:proofErr w:type="gramStart"/>
      <w:r>
        <w:rPr>
          <w:rStyle w:val="copy3"/>
          <w:rFonts w:ascii="Times New Roman" w:hAnsi="Times New Roman" w:cs="Times New Roman"/>
          <w:iCs/>
          <w:sz w:val="24"/>
          <w:szCs w:val="24"/>
        </w:rPr>
        <w:t>Освоить  навыки</w:t>
      </w:r>
      <w:proofErr w:type="gramEnd"/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 выявления в тексте  формальных текстовых признаков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маркеров и индикаторов.</w:t>
      </w:r>
    </w:p>
    <w:p w:rsidR="00960C7A" w:rsidRDefault="00960C7A" w:rsidP="00960C7A">
      <w:pPr>
        <w:numPr>
          <w:ilvl w:val="0"/>
          <w:numId w:val="2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Style w:val="copy3"/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Style w:val="copy3"/>
          <w:rFonts w:ascii="Times New Roman" w:hAnsi="Times New Roman" w:cs="Times New Roman"/>
          <w:iCs/>
          <w:sz w:val="24"/>
          <w:szCs w:val="24"/>
        </w:rPr>
        <w:t>Овладеть  алгоритмом</w:t>
      </w:r>
      <w:proofErr w:type="gramEnd"/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 выявления      основных семантических блоков в составе   текста научной статьи.</w:t>
      </w:r>
    </w:p>
    <w:p w:rsidR="00960C7A" w:rsidRDefault="00960C7A" w:rsidP="00960C7A">
      <w:pPr>
        <w:numPr>
          <w:ilvl w:val="0"/>
          <w:numId w:val="2"/>
        </w:numPr>
        <w:tabs>
          <w:tab w:val="left" w:pos="9355"/>
        </w:tabs>
        <w:autoSpaceDE w:val="0"/>
        <w:autoSpaceDN w:val="0"/>
        <w:spacing w:after="0" w:line="240" w:lineRule="auto"/>
        <w:jc w:val="both"/>
        <w:rPr>
          <w:rFonts w:eastAsia="Times New Roman"/>
          <w:lang w:eastAsia="ru-RU"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Рассмотреть возможности </w:t>
      </w:r>
      <w:proofErr w:type="gramStart"/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методики </w:t>
      </w:r>
      <w:r>
        <w:rPr>
          <w:rFonts w:ascii="Times New Roman" w:hAnsi="Times New Roman" w:cs="Times New Roman"/>
          <w:sz w:val="24"/>
          <w:szCs w:val="24"/>
        </w:rPr>
        <w:t xml:space="preserve"> формализованного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анализа научных текстов для свертывания и развертывания информации</w:t>
      </w:r>
    </w:p>
    <w:p w:rsidR="00960C7A" w:rsidRDefault="00960C7A" w:rsidP="00960C7A">
      <w:pPr>
        <w:tabs>
          <w:tab w:val="left" w:pos="9355"/>
        </w:tabs>
        <w:autoSpaceDE w:val="0"/>
        <w:autoSpaceDN w:val="0"/>
        <w:spacing w:after="0" w:line="240" w:lineRule="auto"/>
        <w:ind w:left="1070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1.</w:t>
      </w:r>
      <w:r>
        <w:rPr>
          <w:rFonts w:ascii="Times New Roman" w:hAnsi="Times New Roman" w:cs="Times New Roman"/>
          <w:sz w:val="24"/>
          <w:szCs w:val="24"/>
        </w:rPr>
        <w:t xml:space="preserve">  Изучите содержание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параграфа  3.4.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«Формализованный анализ научных текстов» в учебном пособии  для студентов вузов культуры «Информационная культура личности: технология продуктивной интеллектуальной работы с информацией в условиях интернет-среды».  Уясните смысл понятий «аспект содержания», «маркер», «</w:t>
      </w:r>
      <w:proofErr w:type="spellStart"/>
      <w:r>
        <w:rPr>
          <w:rFonts w:ascii="Times New Roman" w:hAnsi="Times New Roman" w:cs="Times New Roman"/>
          <w:sz w:val="24"/>
          <w:szCs w:val="24"/>
        </w:rPr>
        <w:t>инндикатор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2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gramStart"/>
      <w:r>
        <w:rPr>
          <w:rFonts w:ascii="Times New Roman" w:hAnsi="Times New Roman" w:cs="Times New Roman"/>
          <w:sz w:val="24"/>
          <w:szCs w:val="24"/>
        </w:rPr>
        <w:t>Определите,  каким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аспектам содержания соответствуют приведенные  ниже  в таблице 1   маркеры.</w:t>
      </w: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>
        <w:rPr>
          <w:rFonts w:ascii="Times New Roman" w:hAnsi="Times New Roman" w:cs="Times New Roman"/>
          <w:sz w:val="24"/>
          <w:szCs w:val="24"/>
        </w:rPr>
        <w:t xml:space="preserve">ы 1. </w:t>
      </w:r>
    </w:p>
    <w:p w:rsidR="00960C7A" w:rsidRDefault="00960C7A" w:rsidP="00960C7A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Таблица 1 – 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>« Маркер</w:t>
      </w:r>
      <w:proofErr w:type="gram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– аспект»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экспериментов   осуществлялась  проверка гипотезы о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задачи данной публикации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входит….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-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результаты исследования могут быть охарактеризованы следующим образом….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Проблеме  …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посвящены   диссертации  [3-5  ]  монографии  [ 6-9 ]  и многочисленные статьи  [10- 17.  ]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последние годы особую актуальность приобретает проблема  …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обработки данных … использовались  методы математической статистики…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Полученные в ходе исследования результаты дают возможность  сформулировать следующие выводы:…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данной статье  предлагается  подход, основанный на ….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сожалению, проведенные ранее исследования не проясняют вопрос о... и не дают возможность…..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Задание 3</w:t>
      </w:r>
      <w:r>
        <w:rPr>
          <w:rFonts w:ascii="Times New Roman" w:hAnsi="Times New Roman" w:cs="Times New Roman"/>
          <w:sz w:val="24"/>
          <w:szCs w:val="24"/>
        </w:rPr>
        <w:t xml:space="preserve">: Упорядочьте приведенные в таблице 1. маркеры и аспекты в логической последовательности,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распределив  их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трем семантическим блокам:   «Введение», «Основная часть», «Заключение».</w:t>
      </w:r>
    </w:p>
    <w:p w:rsidR="00960C7A" w:rsidRDefault="00960C7A" w:rsidP="00960C7A">
      <w:pPr>
        <w:tabs>
          <w:tab w:val="left" w:pos="9355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>Результаты работы представить в форме таблиц</w:t>
      </w:r>
      <w:r>
        <w:rPr>
          <w:rFonts w:ascii="Times New Roman" w:hAnsi="Times New Roman" w:cs="Times New Roman"/>
          <w:sz w:val="24"/>
          <w:szCs w:val="24"/>
        </w:rPr>
        <w:t xml:space="preserve">ы 2. </w:t>
      </w:r>
    </w:p>
    <w:p w:rsidR="00960C7A" w:rsidRDefault="00960C7A" w:rsidP="00960C7A">
      <w:pPr>
        <w:tabs>
          <w:tab w:val="left" w:pos="9355"/>
        </w:tabs>
        <w:spacing w:line="240" w:lineRule="auto"/>
        <w:ind w:left="1070"/>
        <w:jc w:val="center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Таблица </w:t>
      </w:r>
      <w:proofErr w:type="gramStart"/>
      <w:r>
        <w:rPr>
          <w:rFonts w:ascii="Times New Roman" w:hAnsi="Times New Roman" w:cs="Times New Roman"/>
          <w:b/>
          <w:iCs/>
          <w:sz w:val="24"/>
          <w:szCs w:val="24"/>
        </w:rPr>
        <w:t>2  –</w:t>
      </w:r>
      <w:proofErr w:type="gram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« Распределение  маркеров и аспектов  по семантическим блокам в составе текста научной статьи»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Маркер </w:t>
            </w: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355"/>
              </w:tabs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Аспект</w:t>
            </w:r>
          </w:p>
        </w:tc>
      </w:tr>
      <w:tr w:rsidR="00960C7A" w:rsidTr="00960C7A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СЕМАНТИЧЕСКИЙ БЛОК 1 – «ВВЕДЕНИЕ»</w:t>
            </w:r>
          </w:p>
        </w:tc>
      </w:tr>
      <w:tr w:rsidR="00960C7A" w:rsidTr="00960C7A">
        <w:trPr>
          <w:trHeight w:val="372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9"/>
              <w:spacing w:line="240" w:lineRule="auto"/>
              <w:ind w:left="114" w:right="110"/>
              <w:jc w:val="center"/>
              <w:rPr>
                <w:b/>
                <w:bCs/>
                <w:szCs w:val="24"/>
                <w:lang w:eastAsia="en-US"/>
              </w:rPr>
            </w:pPr>
            <w:r>
              <w:rPr>
                <w:b/>
                <w:bCs/>
                <w:szCs w:val="24"/>
                <w:lang w:eastAsia="en-US"/>
              </w:rPr>
              <w:t>СЕМАНТИЧЕСКИЙ БЛОК 2 – «ОСНОВНАЯ ЧАСТЬ»</w:t>
            </w:r>
          </w:p>
          <w:p w:rsidR="00960C7A" w:rsidRDefault="00960C7A">
            <w:pPr>
              <w:pStyle w:val="a9"/>
              <w:spacing w:line="240" w:lineRule="auto"/>
              <w:ind w:left="114" w:right="110"/>
              <w:rPr>
                <w:iCs/>
                <w:szCs w:val="24"/>
                <w:lang w:eastAsia="en-US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93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СЕМАНТИЧЕСКИЙ БЛОК 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 –</w:t>
            </w:r>
            <w:proofErr w:type="gram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«ЗАКЛЮЧЕНИЕ»</w:t>
            </w:r>
          </w:p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60C7A" w:rsidTr="00960C7A">
        <w:trPr>
          <w:trHeight w:val="407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rPr>
          <w:trHeight w:val="407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rPr>
          <w:trHeight w:val="407"/>
        </w:trPr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35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60C7A" w:rsidRDefault="00960C7A" w:rsidP="00960C7A">
      <w:pPr>
        <w:numPr>
          <w:ilvl w:val="0"/>
          <w:numId w:val="13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960C7A" w:rsidRDefault="00960C7A" w:rsidP="00960C7A">
      <w:pPr>
        <w:numPr>
          <w:ilvl w:val="0"/>
          <w:numId w:val="13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Гендина,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Гендина. – Москва: Литера, 2016. – 392 с. – (Серия «Современная библиотека»)</w:t>
      </w:r>
    </w:p>
    <w:p w:rsidR="00960C7A" w:rsidRDefault="00960C7A" w:rsidP="00960C7A">
      <w:pPr>
        <w:numPr>
          <w:ilvl w:val="0"/>
          <w:numId w:val="13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-информационная грамотность и информационная культура библиотечно-информационных специалистов в условиях цифровой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среды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Н. И. Гендина, Е. В. Косолапова, Л. Н. Рябцева ; науч. ред. Н. И. Гендина.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Ай Пи Ар Медиа, 2020. — 512 с.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Файл «Текст – формализованный анализ»   </w:t>
      </w:r>
    </w:p>
    <w:p w:rsidR="00960C7A" w:rsidRDefault="00960C7A" w:rsidP="00960C7A">
      <w:pPr>
        <w:tabs>
          <w:tab w:val="left" w:pos="9355"/>
        </w:tabs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pStyle w:val="ab"/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2.   </w:t>
      </w:r>
      <w:r>
        <w:rPr>
          <w:rFonts w:ascii="Times New Roman" w:hAnsi="Times New Roman" w:cs="Times New Roman"/>
          <w:b/>
          <w:sz w:val="24"/>
          <w:szCs w:val="24"/>
        </w:rPr>
        <w:t xml:space="preserve">Критический анализ и алгоритм построения определений   </w:t>
      </w:r>
    </w:p>
    <w:p w:rsidR="00960C7A" w:rsidRDefault="00960C7A" w:rsidP="00960C7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960C7A" w:rsidRDefault="00960C7A" w:rsidP="00960C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60C7A" w:rsidRDefault="00960C7A" w:rsidP="00960C7A">
      <w:pPr>
        <w:pStyle w:val="ab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 xml:space="preserve">: Овладение навыками критического   анализа определений (дефиниций) и правилами их построения </w:t>
      </w:r>
    </w:p>
    <w:p w:rsidR="00960C7A" w:rsidRDefault="00960C7A" w:rsidP="00960C7A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proofErr w:type="gramStart"/>
      <w:r>
        <w:rPr>
          <w:szCs w:val="24"/>
        </w:rPr>
        <w:t>Определить  вид</w:t>
      </w:r>
      <w:proofErr w:type="gramEnd"/>
      <w:r>
        <w:rPr>
          <w:szCs w:val="24"/>
        </w:rPr>
        <w:t xml:space="preserve"> определения и модель его построения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r>
        <w:rPr>
          <w:szCs w:val="24"/>
        </w:rPr>
        <w:t xml:space="preserve">Овладеть навыками критического анализа определений в соответствии с </w:t>
      </w:r>
      <w:proofErr w:type="gramStart"/>
      <w:r>
        <w:rPr>
          <w:szCs w:val="24"/>
        </w:rPr>
        <w:t>требованиями  логики</w:t>
      </w:r>
      <w:proofErr w:type="gramEnd"/>
      <w:r>
        <w:rPr>
          <w:szCs w:val="24"/>
        </w:rPr>
        <w:t>.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r>
        <w:rPr>
          <w:szCs w:val="24"/>
        </w:rPr>
        <w:t xml:space="preserve">Осуществить самостоятельное построение определения на основе алгоритма </w:t>
      </w:r>
    </w:p>
    <w:p w:rsidR="00960C7A" w:rsidRDefault="00960C7A" w:rsidP="00960C7A">
      <w:pPr>
        <w:pStyle w:val="a9"/>
        <w:numPr>
          <w:ilvl w:val="0"/>
          <w:numId w:val="5"/>
        </w:numPr>
        <w:spacing w:line="240" w:lineRule="auto"/>
        <w:ind w:left="0"/>
        <w:rPr>
          <w:szCs w:val="24"/>
        </w:rPr>
      </w:pPr>
      <w:proofErr w:type="gramStart"/>
      <w:r>
        <w:rPr>
          <w:szCs w:val="24"/>
        </w:rPr>
        <w:t>Проверить  самостоятельно</w:t>
      </w:r>
      <w:proofErr w:type="gramEnd"/>
      <w:r>
        <w:rPr>
          <w:szCs w:val="24"/>
        </w:rPr>
        <w:t xml:space="preserve"> построенное определение на правильность и непротиворечивость, отредактировать полученный текст  с  позиций   цели и потенциальной аудитории</w:t>
      </w:r>
    </w:p>
    <w:p w:rsidR="00960C7A" w:rsidRDefault="00960C7A" w:rsidP="00960C7A">
      <w:pPr>
        <w:pStyle w:val="a9"/>
        <w:spacing w:line="240" w:lineRule="auto"/>
        <w:ind w:firstLine="284"/>
        <w:rPr>
          <w:b/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1.</w:t>
      </w:r>
      <w:r>
        <w:rPr>
          <w:szCs w:val="24"/>
        </w:rPr>
        <w:t xml:space="preserve">  Изучите содержание </w:t>
      </w:r>
      <w:proofErr w:type="gramStart"/>
      <w:r>
        <w:rPr>
          <w:szCs w:val="24"/>
        </w:rPr>
        <w:t>параграфа  3.2.</w:t>
      </w:r>
      <w:proofErr w:type="gramEnd"/>
      <w:r>
        <w:rPr>
          <w:szCs w:val="24"/>
        </w:rPr>
        <w:t xml:space="preserve"> «Определение как основа понимания текста. Критический анализ определений и алгоритм их построения на основе различных источников информации» в учебном пособии для библиотечно-информационных специалистов.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2.</w:t>
      </w:r>
      <w:r>
        <w:rPr>
          <w:szCs w:val="24"/>
        </w:rPr>
        <w:t xml:space="preserve">   Выделите не менее 3 </w:t>
      </w:r>
      <w:proofErr w:type="gramStart"/>
      <w:r>
        <w:rPr>
          <w:szCs w:val="24"/>
        </w:rPr>
        <w:t>ключевых  понятий</w:t>
      </w:r>
      <w:proofErr w:type="gramEnd"/>
      <w:r>
        <w:rPr>
          <w:szCs w:val="24"/>
        </w:rPr>
        <w:t xml:space="preserve"> по теме вашей курсовой работы (доклада, проекта и т.п.). Найдите существующие </w:t>
      </w:r>
      <w:proofErr w:type="gramStart"/>
      <w:r>
        <w:rPr>
          <w:szCs w:val="24"/>
        </w:rPr>
        <w:t>определения  каждого</w:t>
      </w:r>
      <w:proofErr w:type="gramEnd"/>
      <w:r>
        <w:rPr>
          <w:szCs w:val="24"/>
        </w:rPr>
        <w:t xml:space="preserve"> из этих понятий в разных  официальных, справочных, учебных и научных изданиях. Результаты работы представьте в форме таблицы.</w:t>
      </w:r>
    </w:p>
    <w:p w:rsidR="00960C7A" w:rsidRDefault="00960C7A" w:rsidP="00960C7A">
      <w:pPr>
        <w:pStyle w:val="a9"/>
        <w:spacing w:line="240" w:lineRule="auto"/>
        <w:ind w:firstLine="284"/>
        <w:rPr>
          <w:b/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b/>
          <w:szCs w:val="24"/>
        </w:rPr>
      </w:pPr>
      <w:r>
        <w:rPr>
          <w:b/>
          <w:szCs w:val="24"/>
        </w:rPr>
        <w:t xml:space="preserve">Таблица 1 – Определения понятия «…».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5"/>
        <w:gridCol w:w="4153"/>
        <w:gridCol w:w="4247"/>
      </w:tblGrid>
      <w:tr w:rsidR="00960C7A" w:rsidTr="00960C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 xml:space="preserve">№ </w:t>
            </w:r>
            <w:proofErr w:type="spellStart"/>
            <w:r>
              <w:rPr>
                <w:b/>
                <w:szCs w:val="24"/>
                <w:lang w:eastAsia="en-US"/>
              </w:rPr>
              <w:t>п.п</w:t>
            </w:r>
            <w:proofErr w:type="spellEnd"/>
            <w:r>
              <w:rPr>
                <w:b/>
                <w:szCs w:val="24"/>
                <w:lang w:eastAsia="en-US"/>
              </w:rPr>
              <w:t>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Определение</w:t>
            </w: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Источник</w:t>
            </w:r>
          </w:p>
        </w:tc>
      </w:tr>
      <w:tr w:rsidR="00960C7A" w:rsidTr="00960C7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</w:p>
        </w:tc>
        <w:tc>
          <w:tcPr>
            <w:tcW w:w="4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</w:p>
        </w:tc>
      </w:tr>
    </w:tbl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3.</w:t>
      </w:r>
      <w:r>
        <w:rPr>
          <w:szCs w:val="24"/>
        </w:rPr>
        <w:t xml:space="preserve"> Осуществите критический анализ </w:t>
      </w:r>
      <w:proofErr w:type="gramStart"/>
      <w:r>
        <w:rPr>
          <w:szCs w:val="24"/>
        </w:rPr>
        <w:t>найденных  определений</w:t>
      </w:r>
      <w:proofErr w:type="gramEnd"/>
      <w:r>
        <w:rPr>
          <w:szCs w:val="24"/>
        </w:rPr>
        <w:t xml:space="preserve">. Определите тип погрешности, исходя </w:t>
      </w:r>
      <w:proofErr w:type="gramStart"/>
      <w:r>
        <w:rPr>
          <w:szCs w:val="24"/>
        </w:rPr>
        <w:t>из  логических</w:t>
      </w:r>
      <w:proofErr w:type="gramEnd"/>
      <w:r>
        <w:rPr>
          <w:szCs w:val="24"/>
        </w:rPr>
        <w:t xml:space="preserve"> требований к дефинициям, а также из цели собственного исследования. 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szCs w:val="24"/>
        </w:rPr>
        <w:t xml:space="preserve"> Результаты работы представить в таблице, </w:t>
      </w:r>
      <w:proofErr w:type="gramStart"/>
      <w:r>
        <w:rPr>
          <w:szCs w:val="24"/>
        </w:rPr>
        <w:t>например</w:t>
      </w:r>
      <w:proofErr w:type="gramEnd"/>
      <w:r>
        <w:rPr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4283"/>
        <w:gridCol w:w="4388"/>
      </w:tblGrid>
      <w:tr w:rsidR="00960C7A" w:rsidTr="00960C7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№№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Текст определения (дефиниции) 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Тип ошибки </w:t>
            </w:r>
          </w:p>
        </w:tc>
      </w:tr>
      <w:tr w:rsidR="00960C7A" w:rsidTr="00960C7A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1.</w:t>
            </w:r>
          </w:p>
        </w:tc>
        <w:tc>
          <w:tcPr>
            <w:tcW w:w="4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pStyle w:val="a9"/>
              <w:spacing w:line="240" w:lineRule="auto"/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Имидж библиотеки - это тот образ, к которому имеется отношение, и </w:t>
            </w:r>
            <w:r>
              <w:rPr>
                <w:szCs w:val="24"/>
                <w:lang w:eastAsia="en-US"/>
              </w:rPr>
              <w:lastRenderedPageBreak/>
              <w:t>который  отражает впечатление, которое производят  его носители.</w:t>
            </w:r>
          </w:p>
        </w:tc>
        <w:tc>
          <w:tcPr>
            <w:tcW w:w="4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0C7A" w:rsidRDefault="00960C7A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Данный текст не является определением, т.к. не содержит указания на существенные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отличительные  признаки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понятия «имидж библиотеки», не обладает четкостью   и ясностью. Не отражает этимологию термина.  Стилистически не корректен, содержит повтор слова «который».</w:t>
            </w:r>
          </w:p>
        </w:tc>
      </w:tr>
    </w:tbl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4.</w:t>
      </w:r>
      <w:r>
        <w:rPr>
          <w:szCs w:val="24"/>
        </w:rPr>
        <w:t xml:space="preserve">  Используя «Алгоритм построения определения (дефиниции) на основе различных источников информации», представленный в учебном пособии, самостоятельно постройте   определения </w:t>
      </w:r>
      <w:proofErr w:type="gramStart"/>
      <w:r>
        <w:rPr>
          <w:szCs w:val="24"/>
        </w:rPr>
        <w:t>понятий  по</w:t>
      </w:r>
      <w:proofErr w:type="gramEnd"/>
      <w:r>
        <w:rPr>
          <w:szCs w:val="24"/>
        </w:rPr>
        <w:t xml:space="preserve"> теме   вашей курсовой работы (доклада, проекта и т.п.). 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  <w:r>
        <w:rPr>
          <w:b/>
          <w:szCs w:val="24"/>
        </w:rPr>
        <w:t>Задание 5.</w:t>
      </w:r>
      <w:r>
        <w:rPr>
          <w:szCs w:val="24"/>
        </w:rPr>
        <w:t xml:space="preserve"> </w:t>
      </w:r>
      <w:proofErr w:type="gramStart"/>
      <w:r>
        <w:rPr>
          <w:szCs w:val="24"/>
        </w:rPr>
        <w:t>Проверьте  самостоятельно</w:t>
      </w:r>
      <w:proofErr w:type="gramEnd"/>
      <w:r>
        <w:rPr>
          <w:szCs w:val="24"/>
        </w:rPr>
        <w:t xml:space="preserve"> построенные определения на правильность и непротиворечивость, отредактируйте полученный текст  с  позиций   цели своей вашей курсовой работы (доклада, проекта и т.п.).</w:t>
      </w:r>
    </w:p>
    <w:p w:rsidR="00960C7A" w:rsidRDefault="00960C7A" w:rsidP="00960C7A">
      <w:pPr>
        <w:pStyle w:val="a9"/>
        <w:spacing w:line="240" w:lineRule="auto"/>
        <w:ind w:firstLine="360"/>
        <w:rPr>
          <w:szCs w:val="24"/>
        </w:rPr>
      </w:pPr>
    </w:p>
    <w:p w:rsidR="00960C7A" w:rsidRDefault="00960C7A" w:rsidP="00960C7A">
      <w:pPr>
        <w:pStyle w:val="a9"/>
        <w:spacing w:line="240" w:lineRule="auto"/>
        <w:ind w:firstLine="360"/>
        <w:rPr>
          <w:szCs w:val="24"/>
        </w:rPr>
      </w:pPr>
      <w:r>
        <w:rPr>
          <w:szCs w:val="24"/>
        </w:rPr>
        <w:t xml:space="preserve">Список </w:t>
      </w:r>
      <w:proofErr w:type="gramStart"/>
      <w:r>
        <w:rPr>
          <w:szCs w:val="24"/>
        </w:rPr>
        <w:t>литературы</w:t>
      </w:r>
      <w:r>
        <w:rPr>
          <w:i/>
          <w:szCs w:val="24"/>
        </w:rPr>
        <w:t xml:space="preserve"> </w:t>
      </w:r>
      <w:r>
        <w:rPr>
          <w:szCs w:val="24"/>
        </w:rPr>
        <w:t>:</w:t>
      </w:r>
      <w:proofErr w:type="gramEnd"/>
      <w:r>
        <w:rPr>
          <w:szCs w:val="24"/>
        </w:rPr>
        <w:t xml:space="preserve"> </w:t>
      </w:r>
    </w:p>
    <w:p w:rsidR="00960C7A" w:rsidRDefault="00960C7A" w:rsidP="00960C7A">
      <w:pPr>
        <w:pStyle w:val="Default"/>
      </w:pPr>
      <w:r>
        <w:tab/>
      </w:r>
    </w:p>
    <w:p w:rsidR="00960C7A" w:rsidRDefault="00960C7A" w:rsidP="00960C7A">
      <w:pPr>
        <w:numPr>
          <w:ilvl w:val="0"/>
          <w:numId w:val="15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960C7A" w:rsidRDefault="00960C7A" w:rsidP="00960C7A">
      <w:pPr>
        <w:numPr>
          <w:ilvl w:val="0"/>
          <w:numId w:val="15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Определение как основа понимания текста. Критический анализ определений и алгоритм их построения на основе различных источников информации // </w:t>
      </w:r>
      <w:r>
        <w:rPr>
          <w:rFonts w:ascii="Times New Roman" w:hAnsi="Times New Roman" w:cs="Times New Roman"/>
          <w:bCs/>
          <w:sz w:val="24"/>
          <w:szCs w:val="24"/>
        </w:rPr>
        <w:t xml:space="preserve">Гендина, Н. И. </w:t>
      </w:r>
    </w:p>
    <w:p w:rsidR="00960C7A" w:rsidRDefault="00960C7A" w:rsidP="00960C7A">
      <w:pPr>
        <w:numPr>
          <w:ilvl w:val="0"/>
          <w:numId w:val="15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Медийно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-информационная грамотность и информационная культура библиотечно-информационных специалистов в условиях цифровой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среды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Н. И. Гендина, Е. В. Косолапова, Л. Н. Рябцева ; науч. ред. Н. И. Гендина.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Ай Пи Ар Медиа, 2020. — С. 218-230.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5"/>
        <w:numPr>
          <w:ilvl w:val="0"/>
          <w:numId w:val="16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960C7A" w:rsidRDefault="00960C7A" w:rsidP="00960C7A">
      <w:pPr>
        <w:pStyle w:val="a5"/>
        <w:numPr>
          <w:ilvl w:val="0"/>
          <w:numId w:val="16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Style w:val="copy3"/>
          <w:iCs/>
        </w:rPr>
      </w:pPr>
      <w:r>
        <w:rPr>
          <w:rStyle w:val="copy3"/>
          <w:rFonts w:ascii="Times New Roman" w:hAnsi="Times New Roman" w:cs="Times New Roman"/>
          <w:iCs/>
          <w:sz w:val="24"/>
          <w:szCs w:val="24"/>
        </w:rPr>
        <w:t xml:space="preserve"> Сайт «Словари и энциклопедии на Академике» (</w:t>
      </w:r>
      <w:hyperlink r:id="rId5" w:history="1">
        <w:r>
          <w:rPr>
            <w:rStyle w:val="a8"/>
            <w:rFonts w:ascii="Times New Roman" w:hAnsi="Times New Roman" w:cs="Times New Roman"/>
            <w:iCs/>
            <w:sz w:val="24"/>
            <w:szCs w:val="24"/>
          </w:rPr>
          <w:t>https://academic.ru/</w:t>
        </w:r>
      </w:hyperlink>
      <w:r>
        <w:rPr>
          <w:rStyle w:val="copy3"/>
          <w:rFonts w:ascii="Times New Roman" w:hAnsi="Times New Roman" w:cs="Times New Roman"/>
          <w:iCs/>
          <w:sz w:val="24"/>
          <w:szCs w:val="24"/>
        </w:rPr>
        <w:t>) и другие справочные электронные ресурсы</w:t>
      </w:r>
    </w:p>
    <w:p w:rsidR="00960C7A" w:rsidRDefault="00960C7A" w:rsidP="00960C7A">
      <w:pPr>
        <w:spacing w:after="0" w:line="240" w:lineRule="auto"/>
        <w:jc w:val="both"/>
        <w:rPr>
          <w:rFonts w:eastAsia="Times New Roman"/>
          <w:lang w:eastAsia="ru-RU"/>
        </w:rPr>
      </w:pPr>
    </w:p>
    <w:p w:rsidR="00960C7A" w:rsidRDefault="00960C7A" w:rsidP="00960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3.   </w:t>
      </w:r>
      <w:r>
        <w:rPr>
          <w:rFonts w:ascii="Times New Roman" w:hAnsi="Times New Roman" w:cs="Times New Roman"/>
          <w:b/>
          <w:sz w:val="24"/>
          <w:szCs w:val="24"/>
        </w:rPr>
        <w:t>Критический анализ веб-сайтов</w:t>
      </w:r>
    </w:p>
    <w:p w:rsidR="00960C7A" w:rsidRDefault="00960C7A" w:rsidP="00960C7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(2часа)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960C7A" w:rsidRDefault="00960C7A" w:rsidP="00960C7A">
      <w:pPr>
        <w:pStyle w:val="ab"/>
        <w:spacing w:line="240" w:lineRule="auto"/>
        <w:ind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Цель работы</w:t>
      </w:r>
      <w:r>
        <w:rPr>
          <w:rFonts w:ascii="Times New Roman" w:hAnsi="Times New Roman" w:cs="Times New Roman"/>
          <w:sz w:val="24"/>
          <w:szCs w:val="24"/>
        </w:rPr>
        <w:t xml:space="preserve">: Овладение методами критического анализа веб-сайтов. </w:t>
      </w:r>
    </w:p>
    <w:p w:rsidR="00960C7A" w:rsidRDefault="00960C7A" w:rsidP="00960C7A">
      <w:pPr>
        <w:pStyle w:val="7"/>
        <w:spacing w:before="0" w:after="0" w:line="240" w:lineRule="auto"/>
        <w:ind w:firstLine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Задачи работы: </w:t>
      </w:r>
    </w:p>
    <w:p w:rsidR="00960C7A" w:rsidRDefault="00960C7A" w:rsidP="00960C7A">
      <w:pPr>
        <w:pStyle w:val="a9"/>
        <w:numPr>
          <w:ilvl w:val="0"/>
          <w:numId w:val="17"/>
        </w:numPr>
        <w:spacing w:line="240" w:lineRule="auto"/>
        <w:ind w:left="0" w:firstLine="0"/>
        <w:rPr>
          <w:szCs w:val="24"/>
        </w:rPr>
      </w:pPr>
      <w:r>
        <w:rPr>
          <w:szCs w:val="24"/>
        </w:rPr>
        <w:t>Освоить    методы   анализа структурных элементов веб-страницы.</w:t>
      </w:r>
    </w:p>
    <w:p w:rsidR="00960C7A" w:rsidRDefault="00960C7A" w:rsidP="00960C7A">
      <w:pPr>
        <w:pStyle w:val="a9"/>
        <w:numPr>
          <w:ilvl w:val="0"/>
          <w:numId w:val="17"/>
        </w:numPr>
        <w:spacing w:line="240" w:lineRule="auto"/>
        <w:ind w:left="0" w:firstLine="0"/>
        <w:rPr>
          <w:szCs w:val="24"/>
        </w:rPr>
      </w:pPr>
      <w:r>
        <w:rPr>
          <w:szCs w:val="24"/>
        </w:rPr>
        <w:t>Овладеть способами выявления признаков достоверности сайта.</w:t>
      </w:r>
    </w:p>
    <w:p w:rsidR="00960C7A" w:rsidRDefault="00960C7A" w:rsidP="00960C7A">
      <w:pPr>
        <w:pStyle w:val="a9"/>
        <w:numPr>
          <w:ilvl w:val="0"/>
          <w:numId w:val="17"/>
        </w:numPr>
        <w:spacing w:line="240" w:lineRule="auto"/>
        <w:ind w:left="0" w:firstLine="0"/>
        <w:rPr>
          <w:szCs w:val="24"/>
        </w:rPr>
      </w:pPr>
      <w:r>
        <w:rPr>
          <w:szCs w:val="24"/>
        </w:rPr>
        <w:t xml:space="preserve">Овладеть методикой определения достоверности и безопасности </w:t>
      </w:r>
      <w:proofErr w:type="gramStart"/>
      <w:r>
        <w:rPr>
          <w:szCs w:val="24"/>
        </w:rPr>
        <w:t>сайтов  как</w:t>
      </w:r>
      <w:proofErr w:type="gramEnd"/>
      <w:r>
        <w:rPr>
          <w:szCs w:val="24"/>
        </w:rPr>
        <w:t xml:space="preserve"> источников информации. </w:t>
      </w:r>
    </w:p>
    <w:p w:rsidR="00960C7A" w:rsidRDefault="00960C7A" w:rsidP="00960C7A">
      <w:pPr>
        <w:pStyle w:val="a9"/>
        <w:spacing w:line="240" w:lineRule="auto"/>
        <w:rPr>
          <w:szCs w:val="24"/>
        </w:rPr>
      </w:pPr>
    </w:p>
    <w:p w:rsidR="00960C7A" w:rsidRDefault="00960C7A" w:rsidP="00960C7A">
      <w:pPr>
        <w:pStyle w:val="a9"/>
        <w:tabs>
          <w:tab w:val="left" w:pos="993"/>
        </w:tabs>
        <w:spacing w:line="240" w:lineRule="auto"/>
        <w:ind w:left="709"/>
        <w:rPr>
          <w:szCs w:val="24"/>
        </w:rPr>
      </w:pPr>
      <w:r>
        <w:rPr>
          <w:b/>
          <w:szCs w:val="24"/>
        </w:rPr>
        <w:t>Задание 1</w:t>
      </w:r>
      <w:r>
        <w:rPr>
          <w:szCs w:val="24"/>
        </w:rPr>
        <w:t>.</w:t>
      </w:r>
      <w:r>
        <w:rPr>
          <w:color w:val="FF0000"/>
          <w:szCs w:val="24"/>
        </w:rPr>
        <w:t xml:space="preserve"> </w:t>
      </w:r>
      <w:r>
        <w:rPr>
          <w:szCs w:val="24"/>
        </w:rPr>
        <w:t xml:space="preserve">Выявите структурные элементы сайтов «Информационное агентство </w:t>
      </w:r>
      <w:proofErr w:type="spellStart"/>
      <w:r>
        <w:rPr>
          <w:szCs w:val="24"/>
        </w:rPr>
        <w:t>Регнум</w:t>
      </w:r>
      <w:proofErr w:type="spellEnd"/>
      <w:r>
        <w:rPr>
          <w:szCs w:val="24"/>
        </w:rPr>
        <w:t>» и «Горячие новости на сегодня». Результаты анализа представьте в форме таблицы</w:t>
      </w:r>
      <w:r>
        <w:rPr>
          <w:b/>
          <w:szCs w:val="24"/>
        </w:rPr>
        <w:t>.</w:t>
      </w:r>
      <w:r>
        <w:rPr>
          <w:szCs w:val="24"/>
        </w:rPr>
        <w:t xml:space="preserve">    </w:t>
      </w:r>
    </w:p>
    <w:p w:rsidR="00960C7A" w:rsidRDefault="00960C7A" w:rsidP="00960C7A">
      <w:pPr>
        <w:tabs>
          <w:tab w:val="left" w:pos="993"/>
        </w:tabs>
        <w:spacing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Структурные элементы веб-страницы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203"/>
        <w:gridCol w:w="2091"/>
        <w:gridCol w:w="1343"/>
        <w:gridCol w:w="1275"/>
        <w:gridCol w:w="1418"/>
        <w:gridCol w:w="1241"/>
      </w:tblGrid>
      <w:tr w:rsidR="00960C7A" w:rsidTr="00960C7A">
        <w:tc>
          <w:tcPr>
            <w:tcW w:w="22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Заглавие веб-сайта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Электронный адрес веб-страницы</w:t>
            </w:r>
          </w:p>
        </w:tc>
        <w:tc>
          <w:tcPr>
            <w:tcW w:w="52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Структурные элементы веб-страницы</w:t>
            </w:r>
          </w:p>
        </w:tc>
      </w:tr>
      <w:tr w:rsidR="00960C7A" w:rsidTr="00960C7A">
        <w:tc>
          <w:tcPr>
            <w:tcW w:w="22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7A" w:rsidRDefault="0096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7A" w:rsidRDefault="0096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Хедер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Главное меню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Дополнительное меню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Футер</w:t>
            </w:r>
          </w:p>
        </w:tc>
      </w:tr>
      <w:tr w:rsidR="00960C7A" w:rsidTr="00960C7A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Информационное агентство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Регнум</w:t>
            </w:r>
            <w:proofErr w:type="spellEnd"/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https://regnum.ru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Горячие новости на сегодня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https://pikt-news.com/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tabs>
                <w:tab w:val="left" w:pos="993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0C7A" w:rsidRDefault="00960C7A" w:rsidP="00960C7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2. Проверьте на достоверность сайты. </w:t>
      </w: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2.1.</w:t>
      </w:r>
      <w:r>
        <w:rPr>
          <w:rFonts w:ascii="Times New Roman" w:hAnsi="Times New Roman" w:cs="Times New Roman"/>
          <w:sz w:val="24"/>
          <w:szCs w:val="24"/>
        </w:rPr>
        <w:t xml:space="preserve"> Оцените сайты с точки зрения его соответствия признакам достоверности. Результаты представьте в таблице.    </w:t>
      </w: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pStyle w:val="a5"/>
        <w:tabs>
          <w:tab w:val="left" w:pos="993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– Оценка признаков достоверности сайта</w:t>
      </w:r>
    </w:p>
    <w:p w:rsidR="00960C7A" w:rsidRDefault="00960C7A" w:rsidP="00960C7A">
      <w:pPr>
        <w:pStyle w:val="a5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9266" w:type="dxa"/>
        <w:tblInd w:w="137" w:type="dxa"/>
        <w:tblLook w:val="04A0" w:firstRow="1" w:lastRow="0" w:firstColumn="1" w:lastColumn="0" w:noHBand="0" w:noVBand="1"/>
      </w:tblPr>
      <w:tblGrid>
        <w:gridCol w:w="2835"/>
        <w:gridCol w:w="3635"/>
        <w:gridCol w:w="2796"/>
      </w:tblGrid>
      <w:tr w:rsidR="00960C7A" w:rsidTr="00960C7A"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Признак достоверности</w:t>
            </w:r>
          </w:p>
        </w:tc>
        <w:tc>
          <w:tcPr>
            <w:tcW w:w="64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Оценка признака</w:t>
            </w:r>
          </w:p>
        </w:tc>
      </w:tr>
      <w:tr w:rsidR="00960C7A" w:rsidTr="00960C7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0C7A" w:rsidRDefault="00960C7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Сайт №1 Информационное агентство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Регнум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(https://regnum.ru)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Сайт №2 Горячие новости на сегодня (</w:t>
            </w:r>
            <w:hyperlink r:id="rId6" w:history="1"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https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://</w:t>
              </w:r>
              <w:proofErr w:type="spellStart"/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pikt</w:t>
              </w:r>
              <w:proofErr w:type="spellEnd"/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-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news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com</w:t>
              </w:r>
              <w:r>
                <w:rPr>
                  <w:rStyle w:val="a8"/>
                  <w:rFonts w:ascii="Times New Roman" w:hAnsi="Times New Roman" w:cs="Times New Roman"/>
                  <w:b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</w:t>
            </w: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«О нас»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рубрики «Контакты»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Наличие рубрики «Обратная связь»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Указание года создания сайта и года последнего обновления веб-сайта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номера свидетельства о регистрации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 рекламных баннеров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однородного контента (только по одной теме)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0C7A" w:rsidTr="00960C7A"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Соответствие заглавия сайта и его электронного адреса тематике </w:t>
            </w:r>
          </w:p>
        </w:tc>
        <w:tc>
          <w:tcPr>
            <w:tcW w:w="3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0C7A" w:rsidRDefault="00960C7A">
            <w:pPr>
              <w:pStyle w:val="a5"/>
              <w:tabs>
                <w:tab w:val="left" w:pos="993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60C7A" w:rsidRDefault="00960C7A" w:rsidP="00960C7A">
      <w:pPr>
        <w:pStyle w:val="a5"/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0C7A" w:rsidRDefault="00960C7A" w:rsidP="00960C7A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Задание 2.2. </w:t>
      </w:r>
      <w:r>
        <w:rPr>
          <w:rFonts w:ascii="Times New Roman" w:hAnsi="Times New Roman" w:cs="Times New Roman"/>
          <w:sz w:val="24"/>
          <w:szCs w:val="24"/>
        </w:rPr>
        <w:t>Сделайте вывод о качестве и достоверности каждого веб-сайта.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3.</w:t>
      </w:r>
      <w:r>
        <w:rPr>
          <w:rFonts w:ascii="Times New Roman" w:hAnsi="Times New Roman" w:cs="Times New Roman"/>
          <w:sz w:val="24"/>
          <w:szCs w:val="24"/>
        </w:rPr>
        <w:t xml:space="preserve"> Осуществите критический анализ веб-сайта государственного драматического театра по следующему адресу: https://dramatic-theatr.ru/.  Сформулируйте вашу оценку достоверности данного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интернет-ресурса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письменном виде.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>
        <w:rPr>
          <w:rFonts w:ascii="Times New Roman" w:hAnsi="Times New Roman" w:cs="Times New Roman"/>
          <w:sz w:val="24"/>
          <w:szCs w:val="24"/>
        </w:rPr>
        <w:t>Проанализируйте сайт Интернет-магазина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OfsetPrintm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(https://ofsetprintm.ru/). 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4.1.</w:t>
      </w:r>
      <w:r>
        <w:rPr>
          <w:rFonts w:ascii="Times New Roman" w:hAnsi="Times New Roman" w:cs="Times New Roman"/>
          <w:sz w:val="24"/>
          <w:szCs w:val="24"/>
        </w:rPr>
        <w:t xml:space="preserve"> Найдите на сайте контактную информацию. Какая информация отсутствует?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4.2.</w:t>
      </w:r>
      <w:r>
        <w:rPr>
          <w:rFonts w:ascii="Times New Roman" w:hAnsi="Times New Roman" w:cs="Times New Roman"/>
          <w:sz w:val="24"/>
          <w:szCs w:val="24"/>
        </w:rPr>
        <w:t xml:space="preserve"> Обратитесь к рубрике «О компании» и просмотрите все страницы в данной рубрике. Какая информация отсутствует?</w:t>
      </w:r>
    </w:p>
    <w:p w:rsidR="00960C7A" w:rsidRDefault="00960C7A" w:rsidP="00960C7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Задание 4.3.</w:t>
      </w:r>
      <w:r>
        <w:rPr>
          <w:rFonts w:ascii="Times New Roman" w:hAnsi="Times New Roman" w:cs="Times New Roman"/>
          <w:sz w:val="24"/>
          <w:szCs w:val="24"/>
        </w:rPr>
        <w:t xml:space="preserve"> Перейдите в рубрику «Отзывы». Оцените содержание данной рубрики с точки зрения информативности.</w:t>
      </w:r>
    </w:p>
    <w:p w:rsidR="00960C7A" w:rsidRDefault="00960C7A" w:rsidP="00960C7A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4.4.</w:t>
      </w:r>
      <w:r>
        <w:rPr>
          <w:rFonts w:ascii="Times New Roman" w:hAnsi="Times New Roman" w:cs="Times New Roman"/>
          <w:sz w:val="24"/>
          <w:szCs w:val="24"/>
        </w:rPr>
        <w:t xml:space="preserve"> Перейдите в рубрику «Обмен и возврат». Просмотрите Условия обмена или возврата товара. Какой пункт Условий свидетельствует о затруднениях, которые могут возникнуть у покупателя, желающего вернуть товар?</w:t>
      </w:r>
    </w:p>
    <w:p w:rsidR="00960C7A" w:rsidRDefault="00960C7A" w:rsidP="00960C7A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4.5.</w:t>
      </w:r>
      <w:r>
        <w:rPr>
          <w:rFonts w:ascii="Times New Roman" w:hAnsi="Times New Roman" w:cs="Times New Roman"/>
          <w:sz w:val="24"/>
          <w:szCs w:val="24"/>
        </w:rPr>
        <w:t xml:space="preserve"> Изучите рубрику «Доставка и оплата», а затем перейдите в рубрику «Где мой заказ?». Является ли наполнение данной рубрики подозрительным? Обоснуйте свое мнение.</w:t>
      </w:r>
    </w:p>
    <w:p w:rsidR="00960C7A" w:rsidRDefault="00960C7A" w:rsidP="00960C7A">
      <w:pPr>
        <w:spacing w:after="20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4.6.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основе всей собранной информации об Интернет-магазине сделайте вывод о его достоверности и безопасности.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Список литературы:</w:t>
      </w:r>
    </w:p>
    <w:p w:rsidR="00960C7A" w:rsidRDefault="00960C7A" w:rsidP="00960C7A">
      <w:pPr>
        <w:numPr>
          <w:ilvl w:val="0"/>
          <w:numId w:val="1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интернет-среды: учебное пособие для студентов вузов культуры / Н.И. Гендина, Е. В. Косолапова, Л.Н. Рябцева. – Кемерово: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КемГИК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2020. – Т. 1. – 357 с.; Т. 2. – 309 с. </w:t>
      </w:r>
    </w:p>
    <w:p w:rsidR="00960C7A" w:rsidRDefault="00960C7A" w:rsidP="00960C7A">
      <w:pPr>
        <w:numPr>
          <w:ilvl w:val="0"/>
          <w:numId w:val="1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Гендина, Н.И.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[Текст]: монография / Н. И. Гендина. – Москва: Литера, 2016. – 392 с. – (Серия «Современная библиотека»)</w:t>
      </w:r>
    </w:p>
    <w:p w:rsidR="00960C7A" w:rsidRDefault="00960C7A" w:rsidP="00960C7A">
      <w:pPr>
        <w:numPr>
          <w:ilvl w:val="0"/>
          <w:numId w:val="18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Гендина, Н.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-информационная грамотность и информационная культура библиотечно-информационных специалистов в условиях цифровой </w:t>
      </w:r>
      <w:proofErr w:type="gramStart"/>
      <w:r>
        <w:rPr>
          <w:rFonts w:ascii="Times New Roman" w:hAnsi="Times New Roman" w:cs="Times New Roman"/>
          <w:sz w:val="24"/>
          <w:szCs w:val="24"/>
        </w:rPr>
        <w:t>среды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/ Н. И. Гендина, Е. В. Косолапова, Л. Н. Рябцева ; науч. ред. Н. И. Гендина. —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Ай Пи Ар Медиа, 2020. — 512 с.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Материально-техническое обеспечение занятия: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Персональный компьютер с выходом в Интернет</w:t>
      </w:r>
    </w:p>
    <w:p w:rsidR="00960C7A" w:rsidRDefault="00960C7A" w:rsidP="00960C7A">
      <w:pPr>
        <w:pStyle w:val="a5"/>
        <w:numPr>
          <w:ilvl w:val="0"/>
          <w:numId w:val="14"/>
        </w:num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Подборка сайтов для критического анализа: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«Информационное агентство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Регнум</w:t>
      </w:r>
      <w:proofErr w:type="spellEnd"/>
      <w:r>
        <w:rPr>
          <w:rFonts w:ascii="Times New Roman" w:hAnsi="Times New Roman" w:cs="Times New Roman"/>
          <w:sz w:val="24"/>
          <w:szCs w:val="24"/>
        </w:rPr>
        <w:t>» (</w:t>
      </w:r>
      <w:hyperlink r:id="rId7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https://regnum.ru/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«Горячие новости на сегодня»  (</w:t>
      </w:r>
      <w:hyperlink r:id="rId8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https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pikt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-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news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com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«Государственный драматический театр» (</w:t>
      </w:r>
      <w:hyperlink r:id="rId9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https://dramatic-theatr.ru/</w:t>
        </w:r>
      </w:hyperlink>
      <w:r>
        <w:rPr>
          <w:rFonts w:ascii="Times New Roman" w:hAnsi="Times New Roman" w:cs="Times New Roman"/>
          <w:sz w:val="24"/>
          <w:szCs w:val="24"/>
        </w:rPr>
        <w:t>);</w:t>
      </w:r>
    </w:p>
    <w:p w:rsidR="00960C7A" w:rsidRDefault="00960C7A" w:rsidP="00960C7A">
      <w:pPr>
        <w:tabs>
          <w:tab w:val="left" w:pos="9355"/>
        </w:tabs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Интернет-магазин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OfsetPrintm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(https://ofsetprintm.ru/).   </w:t>
      </w:r>
    </w:p>
    <w:p w:rsidR="00960C7A" w:rsidRDefault="00960C7A" w:rsidP="00960C7A">
      <w:pPr>
        <w:pStyle w:val="a9"/>
        <w:spacing w:line="240" w:lineRule="auto"/>
        <w:ind w:firstLine="284"/>
        <w:rPr>
          <w:szCs w:val="24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2. Методические рекомендации к самостоятельной работе студентов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Самостоятельная работа студентов по дисциплине «Информационная культура личности» включает в себя: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текущую работу над учебным материалом, изложенным в учебных пособиях по информационной культуре;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изучение и корректировку своих лекционных записей с использованием дополнительной литературы;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подготовку к практическим занятиям;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подготовку к дискуссии;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самоконтроль приобретенных знаний;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– подготовку к дифференцированному зачету. 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0C7A" w:rsidRDefault="00960C7A" w:rsidP="00960C7A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Список литературы и источников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 литература</w:t>
      </w:r>
      <w:r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960C7A" w:rsidRDefault="00960C7A" w:rsidP="00960C7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интернет-среды. В 2 томах.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Т.1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 И. Гендина, Е. В. Косолапова, Л. Н. Рябцева ; под редакцией Н.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Кемеровский государственный институт культуры, 2020. — 357 c. // Цифровой образовательный ресурс IPR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SMART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[сайт]. — URL: https://www.iprbookshop.ru/108553.html (дата обращения: 17.03.2023) </w:t>
      </w:r>
    </w:p>
    <w:p w:rsidR="00960C7A" w:rsidRDefault="00960C7A" w:rsidP="00960C7A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Гендина, Н. И. Информационная культура личности: технология продуктивной интеллектуальной работы с информацией в условиях интернет-среды. В 2 томах.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Т.2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учебное пособие / Н. И. Гендина, Е. В. Косолапова, Л. Н. Рябцева ; под редакцией Н. И.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Гендиной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—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Кемерово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Кемеровский государственный институт культуры, 2020. — 309 c. — URL: https://www.iprbookshop.ru/108554.html (дата обращения: 17.03.2023)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 литература</w:t>
      </w:r>
      <w:r>
        <w:rPr>
          <w:rFonts w:ascii="Times New Roman" w:eastAsia="Times New Roman" w:hAnsi="Times New Roman" w:cs="Times New Roman"/>
          <w:i/>
          <w:sz w:val="24"/>
          <w:lang w:eastAsia="ru-RU"/>
        </w:rPr>
        <w:t xml:space="preserve">: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960C7A" w:rsidRDefault="00960C7A" w:rsidP="00960C7A">
      <w:pPr>
        <w:pStyle w:val="a5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spacing w:after="0" w:line="240" w:lineRule="auto"/>
        <w:ind w:left="709"/>
        <w:jc w:val="both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Гендина, Н. И. Информационное образование и информационная культура как фактор безопасности личности в глобальном информационном обществе: возможности образовательных организаций и библиотек [Текст</w:t>
      </w:r>
      <w:proofErr w:type="gram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] :</w:t>
      </w:r>
      <w:proofErr w:type="gram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моногр</w:t>
      </w:r>
      <w:proofErr w:type="spell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 / Н. И. Гендина. – </w:t>
      </w:r>
      <w:proofErr w:type="gramStart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Москва :</w:t>
      </w:r>
      <w:proofErr w:type="gramEnd"/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Литера, 2016. – 392 с.</w:t>
      </w:r>
    </w:p>
    <w:p w:rsidR="00960C7A" w:rsidRDefault="00960C7A" w:rsidP="00960C7A">
      <w:pPr>
        <w:pStyle w:val="a3"/>
        <w:numPr>
          <w:ilvl w:val="0"/>
          <w:numId w:val="20"/>
        </w:numPr>
        <w:spacing w:before="0" w:beforeAutospacing="0" w:after="0" w:afterAutospacing="0"/>
        <w:ind w:left="709"/>
      </w:pPr>
      <w:r>
        <w:rPr>
          <w:color w:val="000000"/>
        </w:rPr>
        <w:t>Информационно-библиографическая культура [Текст</w:t>
      </w:r>
      <w:proofErr w:type="gramStart"/>
      <w:r>
        <w:rPr>
          <w:color w:val="000000"/>
        </w:rPr>
        <w:t>] :</w:t>
      </w:r>
      <w:proofErr w:type="gramEnd"/>
      <w:r>
        <w:rPr>
          <w:color w:val="000000"/>
        </w:rPr>
        <w:t xml:space="preserve"> учеб. пособие / [В. В. Брежнева, Т. В. Захарчук, А. А. </w:t>
      </w:r>
      <w:proofErr w:type="spellStart"/>
      <w:r>
        <w:rPr>
          <w:color w:val="000000"/>
        </w:rPr>
        <w:t>Грузова</w:t>
      </w:r>
      <w:proofErr w:type="spellEnd"/>
      <w:r>
        <w:rPr>
          <w:color w:val="000000"/>
        </w:rPr>
        <w:t>, М. И. Кий] ; М-во образования и науки Российской Федерации, Санкт-Петербургский гос. ин-т культуры, Библиотечно-</w:t>
      </w:r>
      <w:r>
        <w:t>информационный фак. – Санкт-</w:t>
      </w:r>
      <w:proofErr w:type="gramStart"/>
      <w:r>
        <w:t>Петербург :</w:t>
      </w:r>
      <w:proofErr w:type="gramEnd"/>
      <w:r>
        <w:t xml:space="preserve"> </w:t>
      </w:r>
      <w:proofErr w:type="spellStart"/>
      <w:r>
        <w:t>СПбГИК</w:t>
      </w:r>
      <w:proofErr w:type="spellEnd"/>
      <w:r>
        <w:t>, 2017. – 203 с.</w:t>
      </w:r>
    </w:p>
    <w:p w:rsidR="00960C7A" w:rsidRDefault="00960C7A" w:rsidP="00960C7A">
      <w:pPr>
        <w:pStyle w:val="a3"/>
        <w:numPr>
          <w:ilvl w:val="0"/>
          <w:numId w:val="20"/>
        </w:numPr>
        <w:spacing w:before="0" w:beforeAutospacing="0" w:after="0" w:afterAutospacing="0"/>
        <w:ind w:left="709"/>
      </w:pPr>
      <w:r>
        <w:t xml:space="preserve">Колин, К. К. Информация и культура. Введение в информационную культурологию [Текст] / К. К. Колин, А. Д. Урсул. – </w:t>
      </w:r>
      <w:proofErr w:type="gramStart"/>
      <w:r>
        <w:t>Москва :</w:t>
      </w:r>
      <w:proofErr w:type="gramEnd"/>
      <w:r>
        <w:t xml:space="preserve">  Стратегические приоритеты, 2015. – 300 с.</w:t>
      </w:r>
    </w:p>
    <w:p w:rsidR="00960C7A" w:rsidRDefault="00960C7A" w:rsidP="00960C7A">
      <w:pPr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Федоров, А.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Медиаобразование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история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теория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: [16+] / А. В. Федоров. – 2-е изд.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-Медиа, 2021. – 798 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ил., табл. – Режим доступа: по подписке. – URL: </w:t>
      </w:r>
      <w:hyperlink r:id="rId10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https://biblioclub.ru/index.php?page=book&amp;id=610938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(дата обращения: 18.03.2023).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в кн. – ISBN 978-5-4499-1950-2. – DOI 10.23681/610938.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960C7A" w:rsidRDefault="00960C7A" w:rsidP="00960C7A">
      <w:pPr>
        <w:numPr>
          <w:ilvl w:val="0"/>
          <w:numId w:val="20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Федоров, А.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Медиаобразование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медиаграмотность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учебное пособие : [16+] / А. В. Федоров. – 4-е изд.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Берлин 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Директ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-Медиа, 2021. – 542 </w:t>
      </w:r>
      <w:proofErr w:type="gramStart"/>
      <w:r>
        <w:rPr>
          <w:rFonts w:ascii="Times New Roman" w:hAnsi="Times New Roman" w:cs="Times New Roman"/>
          <w:sz w:val="24"/>
          <w:szCs w:val="24"/>
        </w:rPr>
        <w:t>с.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табл. – Режим доступа: по подписке. – URL: </w:t>
      </w:r>
      <w:hyperlink r:id="rId11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https://biblioclub.ru/index.php?page=book&amp;id=610940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 (дата обращения: 18.03.2023). – ISBN 978-5-4499-1949-6. – DOI 10.23681/610940. –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электронный.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lang w:eastAsia="ru-RU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ресурсов информационно-телекоммуникационной сети «Интернет»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Медиаобразование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медиакультура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[Электронный ресурс]: сайт. – Электрон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-  Режим доступа: </w:t>
      </w:r>
      <w:hyperlink r:id="rId12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http://mediaeducation.ucoz.ru/load/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 (дата обращения: 23.03.23).</w:t>
      </w: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Информационная грамотность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медиаобразование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всех [Электронный ресурс]: портал / </w:t>
      </w:r>
      <w:hyperlink r:id="rId13" w:tgtFrame="out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МОО «Информация для всех»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14" w:tgtFrame="out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Ассоциации кинообразования и медиапедагогики России, </w:t>
        </w:r>
      </w:hyperlink>
      <w:hyperlink r:id="rId15" w:tgtFrame="out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Таганрогский институт имени А.П. Чехова. 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Электрон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–Режим доступа: </w:t>
      </w:r>
      <w:hyperlink r:id="rId16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http://www.mediagram.ru/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.–Загл.с экрана. (дата обращения: 23.03.23) </w:t>
      </w: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Российский комитет Программы ЮНЕСКО «Информация для всех» [Электронный</w:t>
      </w:r>
      <w:r>
        <w:rPr>
          <w:rFonts w:ascii="Times New Roman" w:hAnsi="Times New Roman" w:cs="Times New Roman"/>
          <w:sz w:val="24"/>
          <w:szCs w:val="24"/>
        </w:rPr>
        <w:t xml:space="preserve"> ресурс]: сайт – Электрон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дан. –Режим доступа: </w:t>
      </w:r>
      <w:hyperlink r:id="rId17" w:history="1"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http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://</w:t>
        </w:r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www</w:t>
        </w:r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ifapcom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.</w:t>
        </w:r>
        <w:proofErr w:type="spellStart"/>
        <w:r>
          <w:rPr>
            <w:rStyle w:val="a8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>
          <w:rPr>
            <w:rStyle w:val="a8"/>
            <w:rFonts w:ascii="Times New Roman" w:hAnsi="Times New Roman" w:cs="Times New Roman"/>
            <w:sz w:val="24"/>
            <w:szCs w:val="24"/>
          </w:rPr>
          <w:t>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с экрана.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(дата обращения: 23.03.23)</w:t>
      </w:r>
    </w:p>
    <w:p w:rsidR="00960C7A" w:rsidRDefault="00960C7A" w:rsidP="00960C7A">
      <w:pPr>
        <w:numPr>
          <w:ilvl w:val="0"/>
          <w:numId w:val="21"/>
        </w:numPr>
        <w:spacing w:after="0" w:line="240" w:lineRule="auto"/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Российское образование [Электронный ресурс]: федеральный портал. – Электрон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дан. – Режим доступа: </w:t>
      </w:r>
      <w:hyperlink r:id="rId18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http://www.edu.ru/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 экрана. (дата обращения: 23.03.23)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осуществлении образовательного процесса по дисциплине используется следующая информационная справочная система: электронно-библиотечная система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library. 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60C7A" w:rsidRDefault="00960C7A" w:rsidP="00960C7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Доступ в ЭБС: </w:t>
      </w:r>
    </w:p>
    <w:p w:rsidR="00960C7A" w:rsidRDefault="00960C7A" w:rsidP="00960C7A">
      <w:pPr>
        <w:pStyle w:val="a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 ЭБС ЛАНЬ Режим доступа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19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https://e.lanbook.com/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- ЭБС ЮРАЙТ, Режим доступа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hyperlink r:id="rId20" w:history="1">
        <w:r>
          <w:rPr>
            <w:rStyle w:val="a8"/>
            <w:rFonts w:ascii="Times New Roman" w:hAnsi="Times New Roman" w:cs="Times New Roman"/>
            <w:sz w:val="24"/>
            <w:szCs w:val="24"/>
          </w:rPr>
          <w:t>https://urait.ru/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0C7A" w:rsidRDefault="00960C7A" w:rsidP="00960C7A">
      <w:pPr>
        <w:pStyle w:val="ad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- ЭБС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Руконт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, Режим доступа: </w:t>
      </w:r>
      <w:hyperlink r:id="rId21" w:history="1">
        <w:r>
          <w:rPr>
            <w:rStyle w:val="a8"/>
            <w:rFonts w:ascii="Times New Roman" w:hAnsi="Times New Roman" w:cs="Times New Roman"/>
            <w:sz w:val="24"/>
            <w:szCs w:val="24"/>
            <w:lang w:eastAsia="ru-RU"/>
          </w:rPr>
          <w:t>https://lib.rucont.ru/search</w:t>
        </w:r>
      </w:hyperlink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ЭБС Университетская библиотека онлайн, Режим доступа: </w:t>
      </w:r>
      <w:hyperlink r:id="rId22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https://biblioclub.ru/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C7A" w:rsidRDefault="00960C7A" w:rsidP="00960C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IPR</w:t>
      </w:r>
      <w:r w:rsidRPr="00960C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Smart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Режим доступа: </w:t>
      </w:r>
      <w:hyperlink r:id="rId23" w:history="1">
        <w:r>
          <w:rPr>
            <w:rStyle w:val="a8"/>
            <w:rFonts w:ascii="Times New Roman" w:eastAsia="Times New Roman" w:hAnsi="Times New Roman" w:cs="Times New Roman"/>
            <w:sz w:val="24"/>
            <w:szCs w:val="24"/>
            <w:lang w:eastAsia="ru-RU"/>
          </w:rPr>
          <w:t>https://www.iprbookshop.ru/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60C7A" w:rsidRDefault="00960C7A" w:rsidP="00960C7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5CE" w:rsidRPr="004A4D22" w:rsidRDefault="00960C7A" w:rsidP="003765CE">
      <w:pPr>
        <w:rPr>
          <w:rFonts w:ascii="Times New Roman" w:hAnsi="Times New Roman" w:cs="Times New Roman"/>
          <w:sz w:val="24"/>
          <w:szCs w:val="24"/>
        </w:rPr>
      </w:pPr>
      <w:r w:rsidRPr="004A4D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65CE" w:rsidRPr="003765CE" w:rsidRDefault="003765CE" w:rsidP="003765CE">
      <w:pPr>
        <w:rPr>
          <w:b/>
        </w:rPr>
      </w:pPr>
    </w:p>
    <w:sectPr w:rsidR="003765CE" w:rsidRPr="00376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5E0E"/>
    <w:multiLevelType w:val="hybridMultilevel"/>
    <w:tmpl w:val="53CC0A54"/>
    <w:lvl w:ilvl="0" w:tplc="7842198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D13B68"/>
    <w:multiLevelType w:val="hybridMultilevel"/>
    <w:tmpl w:val="6F5A4F68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7160660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158F4458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C7148C1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2083A"/>
    <w:multiLevelType w:val="hybridMultilevel"/>
    <w:tmpl w:val="E7D0CF12"/>
    <w:lvl w:ilvl="0" w:tplc="5FCEE5D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143593"/>
    <w:multiLevelType w:val="hybridMultilevel"/>
    <w:tmpl w:val="27E4D1E0"/>
    <w:lvl w:ilvl="0" w:tplc="2408C198">
      <w:start w:val="1"/>
      <w:numFmt w:val="bullet"/>
      <w:lvlText w:val="‒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D802AE9"/>
    <w:multiLevelType w:val="multilevel"/>
    <w:tmpl w:val="6E2895DE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 w15:restartNumberingAfterBreak="0">
    <w:nsid w:val="41452730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4F750BB"/>
    <w:multiLevelType w:val="singleLevel"/>
    <w:tmpl w:val="C67899F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599E3C57"/>
    <w:multiLevelType w:val="hybridMultilevel"/>
    <w:tmpl w:val="1B781616"/>
    <w:lvl w:ilvl="0" w:tplc="A3A20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8DEC15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9A03F4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992A7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946B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7227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9CA0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160F1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3DA4B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1C2FA8"/>
    <w:multiLevelType w:val="hybridMultilevel"/>
    <w:tmpl w:val="36E414B4"/>
    <w:lvl w:ilvl="0" w:tplc="6B065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8"/>
  </w:num>
  <w:num w:numId="5">
    <w:abstractNumId w:val="9"/>
    <w:lvlOverride w:ilvl="0">
      <w:startOverride w:val="1"/>
    </w:lvlOverride>
  </w:num>
  <w:num w:numId="6">
    <w:abstractNumId w:val="10"/>
  </w:num>
  <w:num w:numId="7">
    <w:abstractNumId w:val="11"/>
  </w:num>
  <w:num w:numId="8">
    <w:abstractNumId w:val="3"/>
  </w:num>
  <w:num w:numId="9">
    <w:abstractNumId w:val="2"/>
  </w:num>
  <w:num w:numId="10">
    <w:abstractNumId w:val="1"/>
  </w:num>
  <w:num w:numId="11">
    <w:abstractNumId w:val="7"/>
  </w:num>
  <w:num w:numId="12">
    <w:abstractNumId w:val="6"/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510"/>
    <w:rsid w:val="003765CE"/>
    <w:rsid w:val="004A4D22"/>
    <w:rsid w:val="00610510"/>
    <w:rsid w:val="00630786"/>
    <w:rsid w:val="00960C7A"/>
    <w:rsid w:val="009F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EB756"/>
  <w15:chartTrackingRefBased/>
  <w15:docId w15:val="{FB782A47-3398-4B9F-98F1-1B9DF38EC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65CE"/>
  </w:style>
  <w:style w:type="paragraph" w:styleId="7">
    <w:name w:val="heading 7"/>
    <w:basedOn w:val="a"/>
    <w:next w:val="a"/>
    <w:link w:val="70"/>
    <w:uiPriority w:val="9"/>
    <w:unhideWhenUsed/>
    <w:qFormat/>
    <w:rsid w:val="003765C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3765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link w:val="a3"/>
    <w:uiPriority w:val="99"/>
    <w:locked/>
    <w:rsid w:val="003765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3765CE"/>
    <w:pPr>
      <w:ind w:left="720"/>
      <w:contextualSpacing/>
    </w:pPr>
  </w:style>
  <w:style w:type="character" w:customStyle="1" w:styleId="a6">
    <w:name w:val="Абзац списка Знак"/>
    <w:link w:val="a5"/>
    <w:uiPriority w:val="34"/>
    <w:rsid w:val="003765CE"/>
  </w:style>
  <w:style w:type="character" w:customStyle="1" w:styleId="70">
    <w:name w:val="Заголовок 7 Знак"/>
    <w:basedOn w:val="a0"/>
    <w:link w:val="7"/>
    <w:uiPriority w:val="9"/>
    <w:rsid w:val="003765CE"/>
    <w:rPr>
      <w:rFonts w:ascii="Arial" w:eastAsia="Arial" w:hAnsi="Arial" w:cs="Arial"/>
      <w:b/>
      <w:bCs/>
      <w:i/>
      <w:iCs/>
    </w:rPr>
  </w:style>
  <w:style w:type="table" w:styleId="a7">
    <w:name w:val="Table Grid"/>
    <w:basedOn w:val="a1"/>
    <w:uiPriority w:val="39"/>
    <w:rsid w:val="003765CE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8">
    <w:name w:val="Hyperlink"/>
    <w:uiPriority w:val="99"/>
    <w:unhideWhenUsed/>
    <w:rsid w:val="003765CE"/>
    <w:rPr>
      <w:color w:val="0563C1" w:themeColor="hyperlink"/>
      <w:u w:val="single"/>
    </w:rPr>
  </w:style>
  <w:style w:type="character" w:customStyle="1" w:styleId="copy3">
    <w:name w:val="copy3"/>
    <w:basedOn w:val="a0"/>
    <w:rsid w:val="003765CE"/>
  </w:style>
  <w:style w:type="paragraph" w:customStyle="1" w:styleId="Default">
    <w:name w:val="Default"/>
    <w:uiPriority w:val="99"/>
    <w:rsid w:val="003765C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uiPriority w:val="99"/>
    <w:rsid w:val="003765CE"/>
    <w:pPr>
      <w:snapToGrid w:val="0"/>
      <w:spacing w:after="0" w:line="180" w:lineRule="atLeast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3765C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3765C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3765CE"/>
  </w:style>
  <w:style w:type="paragraph" w:styleId="ad">
    <w:name w:val="No Spacing"/>
    <w:uiPriority w:val="1"/>
    <w:qFormat/>
    <w:rsid w:val="003765C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690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ikt-news.com/" TargetMode="External"/><Relationship Id="rId13" Type="http://schemas.openxmlformats.org/officeDocument/2006/relationships/hyperlink" Target="http://www.ifap.ru/" TargetMode="External"/><Relationship Id="rId18" Type="http://schemas.openxmlformats.org/officeDocument/2006/relationships/hyperlink" Target="http://www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lib.rucont.ru/search" TargetMode="External"/><Relationship Id="rId7" Type="http://schemas.openxmlformats.org/officeDocument/2006/relationships/hyperlink" Target="https://regnum.ru/" TargetMode="External"/><Relationship Id="rId12" Type="http://schemas.openxmlformats.org/officeDocument/2006/relationships/hyperlink" Target="http://mediaeducation.ucoz.ru/load/" TargetMode="External"/><Relationship Id="rId17" Type="http://schemas.openxmlformats.org/officeDocument/2006/relationships/hyperlink" Target="http://www.ifapcom.ru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mediagram.ru/" TargetMode="External"/><Relationship Id="rId20" Type="http://schemas.openxmlformats.org/officeDocument/2006/relationships/hyperlink" Target="https://urai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pikt-news.com/" TargetMode="External"/><Relationship Id="rId11" Type="http://schemas.openxmlformats.org/officeDocument/2006/relationships/hyperlink" Target="https://biblioclub.ru/index.php?page=book&amp;id=610940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academic.ru/" TargetMode="External"/><Relationship Id="rId15" Type="http://schemas.openxmlformats.org/officeDocument/2006/relationships/hyperlink" Target="http://www.tgpi.ru/" TargetMode="External"/><Relationship Id="rId23" Type="http://schemas.openxmlformats.org/officeDocument/2006/relationships/hyperlink" Target="https://www.iprbookshop.ru/" TargetMode="External"/><Relationship Id="rId10" Type="http://schemas.openxmlformats.org/officeDocument/2006/relationships/hyperlink" Target="https://biblioclub.ru/index.php?page=book&amp;id=610938" TargetMode="External"/><Relationship Id="rId19" Type="http://schemas.openxmlformats.org/officeDocument/2006/relationships/hyperlink" Target="https://e.lanbook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ramatic-theatr.ru/" TargetMode="External"/><Relationship Id="rId14" Type="http://schemas.openxmlformats.org/officeDocument/2006/relationships/hyperlink" Target="http://mediaeducation.ucoz.ru/" TargetMode="External"/><Relationship Id="rId22" Type="http://schemas.openxmlformats.org/officeDocument/2006/relationships/hyperlink" Target="https://biblioclub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2600</Words>
  <Characters>14824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Ивановна Гендина</dc:creator>
  <cp:keywords/>
  <dc:description/>
  <cp:lastModifiedBy>Ирина Львовна Киселева</cp:lastModifiedBy>
  <cp:revision>5</cp:revision>
  <dcterms:created xsi:type="dcterms:W3CDTF">2023-04-03T13:00:00Z</dcterms:created>
  <dcterms:modified xsi:type="dcterms:W3CDTF">2024-07-23T15:07:00Z</dcterms:modified>
</cp:coreProperties>
</file>